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755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находящийс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ХМАО-Югра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Шекляева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В.В.,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ч.4 ст.12.15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Шекляева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Васильевича,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140 км. + 500 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автодороги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Кунгур-Соликамск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Пермского </w:t>
      </w:r>
      <w:r>
        <w:rPr>
          <w:rFonts w:ascii="Times New Roman" w:eastAsia="Times New Roman" w:hAnsi="Times New Roman" w:cs="Times New Roman"/>
          <w:sz w:val="26"/>
          <w:szCs w:val="26"/>
        </w:rPr>
        <w:t>края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Шекляев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управляя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выезд </w:t>
      </w:r>
      <w:r>
        <w:rPr>
          <w:rFonts w:ascii="Times New Roman" w:eastAsia="Times New Roman" w:hAnsi="Times New Roman" w:cs="Times New Roman"/>
          <w:sz w:val="26"/>
          <w:szCs w:val="26"/>
        </w:rPr>
        <w:t>на полосу 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предназн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аченную для встречного движения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зоне действия дорожного знака 3.20 «Обгон запрещён», чем нарушил п. 1.3 Правил дорожного движения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Шекляев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обратил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ходатайством о направлении дела об административном правонарушении, для рассмотрения, по месту жительства. Ходатайство было удовлетворено </w:t>
      </w:r>
      <w:r>
        <w:rPr>
          <w:rFonts w:ascii="Times New Roman" w:eastAsia="Times New Roman" w:hAnsi="Times New Roman" w:cs="Times New Roman"/>
          <w:sz w:val="26"/>
          <w:szCs w:val="26"/>
        </w:rPr>
        <w:t>06.02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мировому </w:t>
      </w:r>
      <w:r>
        <w:rPr>
          <w:rFonts w:ascii="Times New Roman" w:eastAsia="Times New Roman" w:hAnsi="Times New Roman" w:cs="Times New Roman"/>
          <w:sz w:val="26"/>
          <w:szCs w:val="26"/>
        </w:rPr>
        <w:t>судье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материалы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дела поступили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5 ст. 4.5 КоАП РФ, в случае удовлетворения ходатайства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Шекляев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 не заявлял.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1.3. Правил дорожного движения, утверждённых Постановлением Совета Министров - Правительством РФ от 23.10.1993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11.4 ПДД обгон запрещен: на регулируемых перекрестках, а также на нерегулируемых перекрестках при движении по дороге, не являющейся главной;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пешеходных переходах; </w:t>
      </w:r>
      <w:r>
        <w:rPr>
          <w:rFonts w:ascii="Times New Roman" w:eastAsia="Times New Roman" w:hAnsi="Times New Roman" w:cs="Times New Roman"/>
          <w:sz w:val="26"/>
          <w:szCs w:val="26"/>
        </w:rPr>
        <w:t>на железнодорожных переездах и ближе чем за 100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метров перед ними;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мостах, путепроводах, эстакадах и под ними, а также в тоннелях; </w:t>
      </w:r>
      <w:r>
        <w:rPr>
          <w:rFonts w:ascii="Times New Roman" w:eastAsia="Times New Roman" w:hAnsi="Times New Roman" w:cs="Times New Roman"/>
          <w:sz w:val="26"/>
          <w:szCs w:val="26"/>
        </w:rPr>
        <w:t>в конце подъема, на опасных поворотах и на других участках с ограниченной видимостью.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</w:t>
      </w:r>
      <w:r>
        <w:rPr>
          <w:rFonts w:ascii="Times New Roman" w:eastAsia="Times New Roman" w:hAnsi="Times New Roman" w:cs="Times New Roman"/>
          <w:sz w:val="26"/>
          <w:szCs w:val="26"/>
        </w:rPr>
        <w:t>бокового прицепа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 2 к Правилам дорожного движения Российской Федерации «Дорожная разметка и ее характеристики» -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8 Постановления Пленума Верховного Суда РФ от 24.10.2006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 "О некоторых вопросах, возникающих у судов при применении Особенной части Кодекса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ПДД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Исходя из позиции Конституционного суда Российской Федерации, отражённой в Определении от 07.12.2010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сопряжённого с риском наступления тяжких последствий, в связи с чем ответственность за него,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по смыслу ч.4 ст.12.15 КоАП РФ во взаимосвязи со ст.ст.2.1 и 2.2, подлежат водители, совершившие соответствующее деяние как умышленно, так и по неосторожности</w:t>
      </w:r>
      <w:r>
        <w:rPr>
          <w:rFonts w:ascii="Times New Roman" w:eastAsia="Times New Roman" w:hAnsi="Times New Roman" w:cs="Times New Roman"/>
          <w:sz w:val="26"/>
          <w:szCs w:val="26"/>
        </w:rPr>
        <w:t>. Этим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Шекляева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05.02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02.05.2024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на </w:t>
      </w:r>
      <w:r>
        <w:rPr>
          <w:rFonts w:ascii="Times New Roman" w:eastAsia="Times New Roman" w:hAnsi="Times New Roman" w:cs="Times New Roman"/>
          <w:sz w:val="26"/>
          <w:szCs w:val="26"/>
        </w:rPr>
        <w:t>140 км. + 500 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 автодороги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«Кунгур-Соликамск» Пермского </w:t>
      </w:r>
      <w:r>
        <w:rPr>
          <w:rFonts w:ascii="Times New Roman" w:eastAsia="Times New Roman" w:hAnsi="Times New Roman" w:cs="Times New Roman"/>
          <w:sz w:val="26"/>
          <w:szCs w:val="26"/>
        </w:rPr>
        <w:t>края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Шекляев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>, управляя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совершил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выезд </w:t>
      </w:r>
      <w:r>
        <w:rPr>
          <w:rFonts w:ascii="Times New Roman" w:eastAsia="Times New Roman" w:hAnsi="Times New Roman" w:cs="Times New Roman"/>
          <w:sz w:val="26"/>
          <w:szCs w:val="26"/>
        </w:rPr>
        <w:t>на полосу дороги, предназн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аченную для встречного движения </w:t>
      </w:r>
      <w:r>
        <w:rPr>
          <w:rFonts w:ascii="Times New Roman" w:eastAsia="Times New Roman" w:hAnsi="Times New Roman" w:cs="Times New Roman"/>
          <w:sz w:val="26"/>
          <w:szCs w:val="26"/>
        </w:rPr>
        <w:t>в зоне действия дорожного знака 3.20 «Обгон запрещён», чем нарушил п. 1.3 Правил дорожного движения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схема места совершения административного правонарушения, подписанная инспектором ДПС ГИБДД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Шекляевым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В.В.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дислокация дорожных знаков и дорожной разметки;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операций с ВУ;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ТС;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видеофиксация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Шекляевым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и ее вина объективно подтверждаются совокупностью исследованных доказательств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позволяет суду сделать вывод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виновност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Шекляева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полностью доказана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Шекляева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</w:t>
      </w:r>
      <w:r>
        <w:rPr>
          <w:rFonts w:ascii="Times New Roman" w:eastAsia="Times New Roman" w:hAnsi="Times New Roman" w:cs="Times New Roman"/>
          <w:sz w:val="26"/>
          <w:szCs w:val="26"/>
        </w:rPr>
        <w:t>нии, его отношение к содеянному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29.9 - 29.11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Шекляева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Васильевича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 административного штрафа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(пяти тысяч)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в течение 10 суток с момента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</w:t>
      </w:r>
      <w:r>
        <w:rPr>
          <w:rFonts w:ascii="Times New Roman" w:eastAsia="Times New Roman" w:hAnsi="Times New Roman" w:cs="Times New Roman"/>
          <w:sz w:val="22"/>
          <w:szCs w:val="22"/>
        </w:rPr>
        <w:t>. 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и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апреля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755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03100643000000018700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РКЦ Ханты-Мансийск; БИК 007162163; ОКТМО 718 </w:t>
      </w:r>
      <w:r>
        <w:rPr>
          <w:rFonts w:ascii="Times New Roman" w:eastAsia="Times New Roman" w:hAnsi="Times New Roman" w:cs="Times New Roman"/>
          <w:sz w:val="22"/>
          <w:szCs w:val="22"/>
        </w:rPr>
        <w:t>76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000; ИНН 860 101 0390; КПП 860 101 001; КБК 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 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188104</w:t>
      </w:r>
      <w:r>
        <w:rPr>
          <w:rFonts w:ascii="Times New Roman" w:eastAsia="Times New Roman" w:hAnsi="Times New Roman" w:cs="Times New Roman"/>
          <w:sz w:val="22"/>
          <w:szCs w:val="22"/>
        </w:rPr>
        <w:t>59240130000816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2"/>
          <w:szCs w:val="22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cat-UserDefinedgrp-38rplc-36">
    <w:name w:val="cat-UserDefined grp-38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